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center"/>
        <w:rPr>
          <w:rFonts w:ascii="微软雅黑" w:eastAsia="微软雅黑" w:hAnsi="微软雅黑" w:cs="宋体"/>
          <w:b/>
          <w:bCs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绍兴市越城区</w:t>
      </w:r>
      <w:r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北海街道快阁苑农贸市场西侧营业房三年</w:t>
      </w: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租赁权中标公示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Î¢ÈíÑÅºÚ Western" w:eastAsia="微软雅黑" w:hAnsi="Î¢ÈíÑÅºÚ Western" w:cs="宋体"/>
          <w:color w:val="333333"/>
          <w:sz w:val="23"/>
          <w:szCs w:val="23"/>
        </w:rPr>
        <w:t> 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Î¢ÈíÑÅºÚ Western" w:eastAsia="微软雅黑" w:hAnsi="Î¢ÈíÑÅºÚ Western" w:cs="宋体"/>
          <w:color w:val="333333"/>
          <w:sz w:val="23"/>
          <w:szCs w:val="23"/>
        </w:rPr>
        <w:t> 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一、招标人名称：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绍兴市越城区</w:t>
      </w:r>
      <w:r>
        <w:rPr>
          <w:rFonts w:ascii="微软雅黑" w:eastAsia="微软雅黑" w:hAnsi="微软雅黑" w:cs="宋体" w:hint="eastAsia"/>
          <w:color w:val="333333"/>
          <w:sz w:val="23"/>
          <w:szCs w:val="23"/>
        </w:rPr>
        <w:t>北海街道伟联村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股份经济合作社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二、招标项目名称：</w:t>
      </w:r>
      <w:r>
        <w:rPr>
          <w:rFonts w:ascii="微软雅黑" w:eastAsia="微软雅黑" w:hAnsi="微软雅黑" w:cs="宋体" w:hint="eastAsia"/>
          <w:color w:val="333333"/>
          <w:sz w:val="23"/>
          <w:szCs w:val="23"/>
        </w:rPr>
        <w:t>绍兴市越城区快阁苑农贸市场西侧营业房（原千客隆超市）三年租赁权，房产面积约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620</w:t>
      </w:r>
      <w:r>
        <w:rPr>
          <w:rFonts w:ascii="微软雅黑" w:eastAsia="微软雅黑" w:hAnsi="微软雅黑" w:cs="宋体" w:hint="eastAsia"/>
          <w:color w:val="333333"/>
          <w:sz w:val="23"/>
          <w:szCs w:val="23"/>
        </w:rPr>
        <w:t>平方米（无房产权证），起拍价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45.5</w:t>
      </w:r>
      <w:r>
        <w:rPr>
          <w:rFonts w:ascii="微软雅黑" w:eastAsia="微软雅黑" w:hAnsi="微软雅黑" w:cs="宋体" w:hint="eastAsia"/>
          <w:color w:val="333333"/>
          <w:sz w:val="23"/>
          <w:szCs w:val="23"/>
        </w:rPr>
        <w:t>万元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/</w:t>
      </w:r>
      <w:r>
        <w:rPr>
          <w:rFonts w:ascii="微软雅黑" w:eastAsia="微软雅黑" w:hAnsi="微软雅黑" w:cs="宋体" w:hint="eastAsia"/>
          <w:color w:val="333333"/>
          <w:sz w:val="23"/>
          <w:szCs w:val="23"/>
        </w:rPr>
        <w:t>年。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三、招标代理机构：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浙江知联中兴拍卖有限公司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四、招标方式：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公开</w:t>
      </w:r>
      <w:r>
        <w:rPr>
          <w:rFonts w:ascii="微软雅黑" w:eastAsia="微软雅黑" w:hAnsi="微软雅黑" w:cs="宋体" w:hint="eastAsia"/>
          <w:color w:val="333333"/>
          <w:sz w:val="23"/>
          <w:szCs w:val="23"/>
        </w:rPr>
        <w:t>招标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五、招标公告发布日期：</w:t>
      </w: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202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3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年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9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月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27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日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六、定标</w:t>
      </w:r>
      <w:r w:rsidRPr="00D066BD">
        <w:rPr>
          <w:rFonts w:ascii="微软雅黑" w:eastAsia="微软雅黑" w:hAnsi="微软雅黑" w:cs="宋体"/>
          <w:b/>
          <w:bCs/>
          <w:color w:val="333333"/>
          <w:sz w:val="23"/>
          <w:szCs w:val="23"/>
        </w:rPr>
        <w:t>/</w:t>
      </w: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成交日期：</w:t>
      </w: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202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3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年</w:t>
      </w: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10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月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10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日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七、中标</w:t>
      </w:r>
      <w:r w:rsidRPr="00D066BD">
        <w:rPr>
          <w:rFonts w:ascii="微软雅黑" w:eastAsia="微软雅黑" w:hAnsi="微软雅黑" w:cs="宋体"/>
          <w:b/>
          <w:bCs/>
          <w:color w:val="333333"/>
          <w:sz w:val="23"/>
          <w:szCs w:val="23"/>
        </w:rPr>
        <w:t>/</w:t>
      </w: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成交结果：</w:t>
      </w:r>
    </w:p>
    <w:tbl>
      <w:tblPr>
        <w:tblW w:w="9391" w:type="dxa"/>
        <w:tblCellMar>
          <w:left w:w="0" w:type="dxa"/>
          <w:right w:w="0" w:type="dxa"/>
        </w:tblCellMar>
        <w:tblLook w:val="0000"/>
      </w:tblPr>
      <w:tblGrid>
        <w:gridCol w:w="704"/>
        <w:gridCol w:w="3212"/>
        <w:gridCol w:w="1772"/>
        <w:gridCol w:w="2520"/>
        <w:gridCol w:w="1183"/>
      </w:tblGrid>
      <w:tr w:rsidR="00FF5B11" w:rsidRPr="00D066BD" w:rsidTr="003C1B30"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5B11" w:rsidRPr="00D066BD" w:rsidRDefault="00FF5B11" w:rsidP="00D066BD">
            <w:pPr>
              <w:widowControl/>
              <w:spacing w:line="600" w:lineRule="atLeast"/>
              <w:jc w:val="center"/>
              <w:rPr>
                <w:rFonts w:ascii="微软雅黑" w:eastAsia="微软雅黑" w:hAnsi="微软雅黑" w:cs="宋体"/>
                <w:sz w:val="23"/>
                <w:szCs w:val="23"/>
              </w:rPr>
            </w:pPr>
            <w:r w:rsidRPr="00D066BD">
              <w:rPr>
                <w:rFonts w:ascii="微软雅黑" w:eastAsia="微软雅黑" w:hAnsi="微软雅黑" w:cs="宋体" w:hint="eastAsia"/>
                <w:b/>
                <w:bCs/>
                <w:color w:val="333333"/>
                <w:sz w:val="23"/>
                <w:szCs w:val="23"/>
              </w:rPr>
              <w:t>序号</w:t>
            </w:r>
          </w:p>
        </w:tc>
        <w:tc>
          <w:tcPr>
            <w:tcW w:w="32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5B11" w:rsidRPr="00D066BD" w:rsidRDefault="00FF5B11" w:rsidP="00D066BD">
            <w:pPr>
              <w:widowControl/>
              <w:spacing w:line="600" w:lineRule="atLeast"/>
              <w:jc w:val="center"/>
              <w:rPr>
                <w:rFonts w:ascii="微软雅黑" w:eastAsia="微软雅黑" w:hAnsi="微软雅黑" w:cs="宋体"/>
                <w:sz w:val="23"/>
                <w:szCs w:val="23"/>
              </w:rPr>
            </w:pPr>
            <w:r w:rsidRPr="00D066BD">
              <w:rPr>
                <w:rFonts w:ascii="微软雅黑" w:eastAsia="微软雅黑" w:hAnsi="微软雅黑" w:cs="宋体" w:hint="eastAsia"/>
                <w:b/>
                <w:bCs/>
                <w:color w:val="333333"/>
                <w:sz w:val="23"/>
                <w:szCs w:val="23"/>
              </w:rPr>
              <w:t>标项名称</w:t>
            </w:r>
          </w:p>
        </w:tc>
        <w:tc>
          <w:tcPr>
            <w:tcW w:w="17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5B11" w:rsidRPr="00D066BD" w:rsidRDefault="00FF5B11" w:rsidP="00D066BD">
            <w:pPr>
              <w:widowControl/>
              <w:spacing w:line="600" w:lineRule="atLeast"/>
              <w:jc w:val="center"/>
              <w:rPr>
                <w:rFonts w:ascii="微软雅黑" w:eastAsia="微软雅黑" w:hAnsi="微软雅黑" w:cs="宋体"/>
                <w:sz w:val="23"/>
                <w:szCs w:val="23"/>
              </w:rPr>
            </w:pPr>
            <w:r w:rsidRPr="00D066BD">
              <w:rPr>
                <w:rFonts w:ascii="微软雅黑" w:eastAsia="微软雅黑" w:hAnsi="微软雅黑" w:cs="宋体" w:hint="eastAsia"/>
                <w:b/>
                <w:bCs/>
                <w:color w:val="333333"/>
                <w:sz w:val="23"/>
                <w:szCs w:val="23"/>
              </w:rPr>
              <w:t>中标单位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5B11" w:rsidRPr="00D066BD" w:rsidRDefault="00FF5B11" w:rsidP="00D066BD">
            <w:pPr>
              <w:widowControl/>
              <w:spacing w:line="600" w:lineRule="atLeast"/>
              <w:jc w:val="center"/>
              <w:rPr>
                <w:rFonts w:ascii="微软雅黑" w:eastAsia="微软雅黑" w:hAnsi="微软雅黑" w:cs="宋体"/>
                <w:sz w:val="23"/>
                <w:szCs w:val="23"/>
              </w:rPr>
            </w:pPr>
            <w:r w:rsidRPr="00D066BD">
              <w:rPr>
                <w:rFonts w:ascii="微软雅黑" w:eastAsia="微软雅黑" w:hAnsi="微软雅黑" w:cs="宋体" w:hint="eastAsia"/>
                <w:b/>
                <w:bCs/>
                <w:color w:val="333333"/>
                <w:sz w:val="23"/>
                <w:szCs w:val="23"/>
              </w:rPr>
              <w:t>中标金额（</w:t>
            </w:r>
            <w:r>
              <w:rPr>
                <w:rFonts w:ascii="微软雅黑" w:eastAsia="微软雅黑" w:hAnsi="微软雅黑" w:cs="宋体" w:hint="eastAsia"/>
                <w:b/>
                <w:bCs/>
                <w:color w:val="333333"/>
                <w:sz w:val="23"/>
                <w:szCs w:val="23"/>
              </w:rPr>
              <w:t>万</w:t>
            </w:r>
            <w:r w:rsidRPr="00D066BD">
              <w:rPr>
                <w:rFonts w:ascii="微软雅黑" w:eastAsia="微软雅黑" w:hAnsi="微软雅黑" w:cs="宋体" w:hint="eastAsia"/>
                <w:b/>
                <w:bCs/>
                <w:color w:val="333333"/>
                <w:sz w:val="23"/>
                <w:szCs w:val="23"/>
              </w:rPr>
              <w:t>元</w:t>
            </w:r>
            <w:r w:rsidRPr="00D066BD">
              <w:rPr>
                <w:rFonts w:ascii="微软雅黑" w:eastAsia="微软雅黑" w:hAnsi="微软雅黑" w:cs="宋体"/>
                <w:b/>
                <w:bCs/>
                <w:color w:val="333333"/>
                <w:sz w:val="23"/>
                <w:szCs w:val="23"/>
              </w:rPr>
              <w:t>/</w:t>
            </w:r>
            <w:r w:rsidRPr="00D066BD">
              <w:rPr>
                <w:rFonts w:ascii="微软雅黑" w:eastAsia="微软雅黑" w:hAnsi="微软雅黑" w:cs="宋体" w:hint="eastAsia"/>
                <w:b/>
                <w:bCs/>
                <w:color w:val="333333"/>
                <w:sz w:val="23"/>
                <w:szCs w:val="23"/>
              </w:rPr>
              <w:t>年）</w:t>
            </w:r>
          </w:p>
        </w:tc>
        <w:tc>
          <w:tcPr>
            <w:tcW w:w="11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5B11" w:rsidRPr="00D066BD" w:rsidRDefault="00FF5B11" w:rsidP="00D066BD">
            <w:pPr>
              <w:widowControl/>
              <w:spacing w:line="600" w:lineRule="atLeast"/>
              <w:jc w:val="center"/>
              <w:rPr>
                <w:rFonts w:ascii="微软雅黑" w:eastAsia="微软雅黑" w:hAnsi="微软雅黑" w:cs="宋体"/>
                <w:sz w:val="23"/>
                <w:szCs w:val="23"/>
              </w:rPr>
            </w:pPr>
            <w:r w:rsidRPr="00D066BD">
              <w:rPr>
                <w:rFonts w:ascii="微软雅黑" w:eastAsia="微软雅黑" w:hAnsi="微软雅黑" w:cs="宋体" w:hint="eastAsia"/>
                <w:b/>
                <w:bCs/>
                <w:color w:val="333333"/>
                <w:sz w:val="23"/>
                <w:szCs w:val="23"/>
              </w:rPr>
              <w:t>出租年限</w:t>
            </w:r>
          </w:p>
        </w:tc>
      </w:tr>
      <w:tr w:rsidR="00FF5B11" w:rsidRPr="00D066BD" w:rsidTr="003C1B30">
        <w:trPr>
          <w:trHeight w:val="976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5B11" w:rsidRPr="00D066BD" w:rsidRDefault="00FF5B11" w:rsidP="00D066BD">
            <w:pPr>
              <w:widowControl/>
              <w:jc w:val="center"/>
              <w:rPr>
                <w:rFonts w:ascii="微软雅黑" w:eastAsia="微软雅黑" w:hAnsi="微软雅黑" w:cs="宋体"/>
                <w:sz w:val="23"/>
                <w:szCs w:val="23"/>
              </w:rPr>
            </w:pPr>
            <w:r w:rsidRPr="00D066BD">
              <w:rPr>
                <w:rFonts w:ascii="微软雅黑" w:eastAsia="微软雅黑" w:hAnsi="微软雅黑" w:cs="宋体"/>
                <w:color w:val="333333"/>
                <w:sz w:val="23"/>
                <w:szCs w:val="23"/>
              </w:rPr>
              <w:t>1</w:t>
            </w:r>
          </w:p>
        </w:tc>
        <w:tc>
          <w:tcPr>
            <w:tcW w:w="32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5B11" w:rsidRPr="00D066BD" w:rsidRDefault="00FF5B11" w:rsidP="00D066BD">
            <w:pPr>
              <w:widowControl/>
              <w:jc w:val="center"/>
              <w:rPr>
                <w:rFonts w:ascii="微软雅黑" w:eastAsia="微软雅黑" w:hAnsi="微软雅黑" w:cs="宋体"/>
                <w:sz w:val="23"/>
                <w:szCs w:val="23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sz w:val="23"/>
                <w:szCs w:val="23"/>
              </w:rPr>
              <w:t>绍兴市越城区快阁苑农贸市场西侧营业房（原千客隆超市）三年租赁权，房产面积约</w:t>
            </w:r>
            <w:r>
              <w:rPr>
                <w:rFonts w:ascii="微软雅黑" w:eastAsia="微软雅黑" w:hAnsi="微软雅黑" w:cs="宋体"/>
                <w:color w:val="333333"/>
                <w:sz w:val="23"/>
                <w:szCs w:val="23"/>
              </w:rPr>
              <w:t>620</w:t>
            </w:r>
            <w:r>
              <w:rPr>
                <w:rFonts w:ascii="微软雅黑" w:eastAsia="微软雅黑" w:hAnsi="微软雅黑" w:cs="宋体" w:hint="eastAsia"/>
                <w:color w:val="333333"/>
                <w:sz w:val="23"/>
                <w:szCs w:val="23"/>
              </w:rPr>
              <w:t>平方米（无房产权证）。</w:t>
            </w:r>
          </w:p>
        </w:tc>
        <w:tc>
          <w:tcPr>
            <w:tcW w:w="17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5B11" w:rsidRPr="00D066BD" w:rsidRDefault="00FF5B11" w:rsidP="00D066BD">
            <w:pPr>
              <w:widowControl/>
              <w:jc w:val="center"/>
              <w:rPr>
                <w:rFonts w:ascii="微软雅黑" w:eastAsia="微软雅黑" w:hAnsi="微软雅黑" w:cs="宋体"/>
                <w:sz w:val="23"/>
                <w:szCs w:val="23"/>
              </w:rPr>
            </w:pPr>
            <w:r>
              <w:rPr>
                <w:rFonts w:ascii="微软雅黑" w:eastAsia="微软雅黑" w:hAnsi="微软雅黑" w:cs="宋体" w:hint="eastAsia"/>
                <w:color w:val="333333"/>
                <w:sz w:val="23"/>
                <w:szCs w:val="23"/>
              </w:rPr>
              <w:t>绍兴市千客隆超市有限公司</w:t>
            </w:r>
          </w:p>
        </w:tc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5B11" w:rsidRPr="00D066BD" w:rsidRDefault="00FF5B11" w:rsidP="00D066BD">
            <w:pPr>
              <w:widowControl/>
              <w:jc w:val="center"/>
              <w:rPr>
                <w:rFonts w:ascii="微软雅黑" w:eastAsia="微软雅黑" w:hAnsi="微软雅黑" w:cs="宋体"/>
                <w:sz w:val="23"/>
                <w:szCs w:val="23"/>
              </w:rPr>
            </w:pPr>
            <w:r>
              <w:rPr>
                <w:rFonts w:ascii="微软雅黑" w:eastAsia="微软雅黑" w:hAnsi="微软雅黑" w:cs="宋体"/>
                <w:color w:val="333333"/>
                <w:sz w:val="23"/>
                <w:szCs w:val="23"/>
              </w:rPr>
              <w:t>65</w:t>
            </w:r>
          </w:p>
        </w:tc>
        <w:tc>
          <w:tcPr>
            <w:tcW w:w="11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5B11" w:rsidRPr="00D066BD" w:rsidRDefault="00FF5B11" w:rsidP="00D066BD">
            <w:pPr>
              <w:widowControl/>
              <w:jc w:val="center"/>
              <w:rPr>
                <w:rFonts w:ascii="微软雅黑" w:eastAsia="微软雅黑" w:hAnsi="微软雅黑" w:cs="宋体"/>
                <w:sz w:val="23"/>
                <w:szCs w:val="23"/>
              </w:rPr>
            </w:pPr>
            <w:r w:rsidRPr="00D066BD">
              <w:rPr>
                <w:rFonts w:ascii="微软雅黑" w:eastAsia="微软雅黑" w:hAnsi="微软雅黑" w:cs="宋体"/>
                <w:color w:val="333333"/>
                <w:sz w:val="23"/>
                <w:szCs w:val="23"/>
              </w:rPr>
              <w:t>3</w:t>
            </w:r>
            <w:r w:rsidRPr="00D066BD">
              <w:rPr>
                <w:rFonts w:ascii="微软雅黑" w:eastAsia="微软雅黑" w:hAnsi="微软雅黑" w:cs="宋体" w:hint="eastAsia"/>
                <w:color w:val="333333"/>
                <w:sz w:val="23"/>
                <w:szCs w:val="23"/>
              </w:rPr>
              <w:t>年</w:t>
            </w:r>
          </w:p>
        </w:tc>
      </w:tr>
    </w:tbl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八、其它事项：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8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本项目公告期限为</w:t>
      </w: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3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个工作日，各参加招标活动的投标人认为该中标</w:t>
      </w: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/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成交结果和招标过程等使自己的权益受到损害的，请在公示期内，以书面形式向</w:t>
      </w:r>
      <w:r>
        <w:rPr>
          <w:rFonts w:ascii="微软雅黑" w:eastAsia="微软雅黑" w:hAnsi="微软雅黑" w:cs="宋体" w:hint="eastAsia"/>
          <w:color w:val="333333"/>
          <w:sz w:val="23"/>
          <w:szCs w:val="23"/>
        </w:rPr>
        <w:t>北海街道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办事处纪委提出质疑，质疑电话：</w:t>
      </w: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0575-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89112596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。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b/>
          <w:bCs/>
          <w:color w:val="333333"/>
          <w:sz w:val="23"/>
          <w:szCs w:val="23"/>
        </w:rPr>
        <w:t>九、联系方式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1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、招标代理机构名称：浙江知联中兴拍卖有限公司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联系人：朱玉锋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联系电话：</w:t>
      </w: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1390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6</w:t>
      </w: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751100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地址：绍兴市越城区中兴中路</w:t>
      </w: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287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号时代大厦</w:t>
      </w: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607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室</w:t>
      </w:r>
      <w:r w:rsidRPr="00D066BD">
        <w:rPr>
          <w:rFonts w:ascii="Î¢ÈíÑÅºÚ Western" w:eastAsia="微软雅黑" w:hAnsi="Î¢ÈíÑÅºÚ Western" w:cs="宋体"/>
          <w:color w:val="333333"/>
          <w:sz w:val="23"/>
          <w:szCs w:val="23"/>
        </w:rPr>
        <w:t> 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2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、招标人名称：绍兴市越城区</w:t>
      </w:r>
      <w:r>
        <w:rPr>
          <w:rFonts w:ascii="微软雅黑" w:eastAsia="微软雅黑" w:hAnsi="微软雅黑" w:cs="宋体" w:hint="eastAsia"/>
          <w:color w:val="333333"/>
          <w:sz w:val="23"/>
          <w:szCs w:val="23"/>
        </w:rPr>
        <w:t>北海街道伟联村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股份经济合作社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联系人：</w:t>
      </w:r>
      <w:r>
        <w:rPr>
          <w:rFonts w:ascii="微软雅黑" w:eastAsia="微软雅黑" w:hAnsi="微软雅黑" w:cs="宋体" w:hint="eastAsia"/>
          <w:color w:val="333333"/>
          <w:sz w:val="23"/>
          <w:szCs w:val="23"/>
        </w:rPr>
        <w:t>黄德鑫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联系电话：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18057530197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20"/>
        <w:jc w:val="lef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Î¢ÈíÑÅºÚ Western" w:eastAsia="微软雅黑" w:hAnsi="Î¢ÈíÑÅºÚ Western" w:cs="宋体"/>
          <w:color w:val="333333"/>
          <w:sz w:val="23"/>
          <w:szCs w:val="23"/>
        </w:rPr>
        <w:t> </w:t>
      </w:r>
    </w:p>
    <w:p w:rsidR="00FF5B11" w:rsidRPr="00D066BD" w:rsidRDefault="00FF5B11" w:rsidP="00D066BD">
      <w:pPr>
        <w:widowControl/>
        <w:shd w:val="clear" w:color="auto" w:fill="FFFFFF"/>
        <w:spacing w:line="600" w:lineRule="atLeast"/>
        <w:ind w:firstLine="480"/>
        <w:jc w:val="right"/>
        <w:rPr>
          <w:rFonts w:ascii="微软雅黑" w:eastAsia="微软雅黑" w:hAnsi="微软雅黑" w:cs="宋体"/>
          <w:color w:val="333333"/>
          <w:sz w:val="23"/>
          <w:szCs w:val="23"/>
        </w:rPr>
      </w:pP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202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3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年</w:t>
      </w:r>
      <w:r w:rsidRPr="00D066BD">
        <w:rPr>
          <w:rFonts w:ascii="微软雅黑" w:eastAsia="微软雅黑" w:hAnsi="微软雅黑" w:cs="宋体"/>
          <w:color w:val="333333"/>
          <w:sz w:val="23"/>
          <w:szCs w:val="23"/>
        </w:rPr>
        <w:t>10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月</w:t>
      </w:r>
      <w:r>
        <w:rPr>
          <w:rFonts w:ascii="微软雅黑" w:eastAsia="微软雅黑" w:hAnsi="微软雅黑" w:cs="宋体"/>
          <w:color w:val="333333"/>
          <w:sz w:val="23"/>
          <w:szCs w:val="23"/>
        </w:rPr>
        <w:t>11</w:t>
      </w:r>
      <w:r w:rsidRPr="00D066BD">
        <w:rPr>
          <w:rFonts w:ascii="微软雅黑" w:eastAsia="微软雅黑" w:hAnsi="微软雅黑" w:cs="宋体" w:hint="eastAsia"/>
          <w:color w:val="333333"/>
          <w:sz w:val="23"/>
          <w:szCs w:val="23"/>
        </w:rPr>
        <w:t>日</w:t>
      </w:r>
    </w:p>
    <w:sectPr w:rsidR="00FF5B11" w:rsidRPr="00D066BD" w:rsidSect="00F70BA4">
      <w:pgSz w:w="11906" w:h="16838"/>
      <w:pgMar w:top="1440" w:right="1826" w:bottom="1440" w:left="1980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Î¢ÈíÑÅºÚ Wester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307C0"/>
    <w:multiLevelType w:val="hybridMultilevel"/>
    <w:tmpl w:val="031467BA"/>
    <w:lvl w:ilvl="0" w:tplc="D890B1A6">
      <w:start w:val="1"/>
      <w:numFmt w:val="bullet"/>
      <w:lvlText w:val="●"/>
      <w:lvlJc w:val="left"/>
      <w:pPr>
        <w:ind w:left="720" w:hanging="360"/>
      </w:pPr>
    </w:lvl>
    <w:lvl w:ilvl="1" w:tplc="DCDA3E42">
      <w:start w:val="1"/>
      <w:numFmt w:val="bullet"/>
      <w:lvlText w:val="○"/>
      <w:lvlJc w:val="left"/>
      <w:pPr>
        <w:ind w:left="1440" w:hanging="360"/>
      </w:pPr>
    </w:lvl>
    <w:lvl w:ilvl="2" w:tplc="C47A1292">
      <w:start w:val="1"/>
      <w:numFmt w:val="bullet"/>
      <w:lvlText w:val="■"/>
      <w:lvlJc w:val="left"/>
      <w:pPr>
        <w:ind w:left="2160" w:hanging="360"/>
      </w:pPr>
    </w:lvl>
    <w:lvl w:ilvl="3" w:tplc="CA64E008">
      <w:start w:val="1"/>
      <w:numFmt w:val="bullet"/>
      <w:lvlText w:val="●"/>
      <w:lvlJc w:val="left"/>
      <w:pPr>
        <w:ind w:left="2880" w:hanging="360"/>
      </w:pPr>
    </w:lvl>
    <w:lvl w:ilvl="4" w:tplc="0E949DA0">
      <w:start w:val="1"/>
      <w:numFmt w:val="bullet"/>
      <w:lvlText w:val="○"/>
      <w:lvlJc w:val="left"/>
      <w:pPr>
        <w:ind w:left="3600" w:hanging="360"/>
      </w:pPr>
    </w:lvl>
    <w:lvl w:ilvl="5" w:tplc="782A57FE">
      <w:start w:val="1"/>
      <w:numFmt w:val="bullet"/>
      <w:lvlText w:val="■"/>
      <w:lvlJc w:val="left"/>
      <w:pPr>
        <w:ind w:left="4320" w:hanging="360"/>
      </w:pPr>
    </w:lvl>
    <w:lvl w:ilvl="6" w:tplc="17E4D566">
      <w:start w:val="1"/>
      <w:numFmt w:val="bullet"/>
      <w:lvlText w:val="●"/>
      <w:lvlJc w:val="left"/>
      <w:pPr>
        <w:ind w:left="5040" w:hanging="360"/>
      </w:pPr>
    </w:lvl>
    <w:lvl w:ilvl="7" w:tplc="26B4130E">
      <w:start w:val="1"/>
      <w:numFmt w:val="bullet"/>
      <w:lvlText w:val="●"/>
      <w:lvlJc w:val="left"/>
      <w:pPr>
        <w:ind w:left="5760" w:hanging="360"/>
      </w:pPr>
    </w:lvl>
    <w:lvl w:ilvl="8" w:tplc="840E857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defaultTabStop w:val="4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12B"/>
    <w:rsid w:val="00021B9F"/>
    <w:rsid w:val="0008764C"/>
    <w:rsid w:val="001611B6"/>
    <w:rsid w:val="001A4289"/>
    <w:rsid w:val="003C1B30"/>
    <w:rsid w:val="003F312B"/>
    <w:rsid w:val="00414691"/>
    <w:rsid w:val="004433CF"/>
    <w:rsid w:val="00555E45"/>
    <w:rsid w:val="005659DB"/>
    <w:rsid w:val="007C2D2F"/>
    <w:rsid w:val="00901B00"/>
    <w:rsid w:val="00BE5979"/>
    <w:rsid w:val="00BF2C57"/>
    <w:rsid w:val="00CD020C"/>
    <w:rsid w:val="00D066BD"/>
    <w:rsid w:val="00D55BB1"/>
    <w:rsid w:val="00ED7173"/>
    <w:rsid w:val="00F41B90"/>
    <w:rsid w:val="00F70BA4"/>
    <w:rsid w:val="00F82DED"/>
    <w:rsid w:val="00FF5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等线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12B"/>
    <w:pPr>
      <w:widowControl w:val="0"/>
      <w:jc w:val="both"/>
    </w:pPr>
    <w:rPr>
      <w:kern w:val="0"/>
      <w:sz w:val="20"/>
      <w:szCs w:val="20"/>
    </w:rPr>
  </w:style>
  <w:style w:type="paragraph" w:styleId="Heading1">
    <w:name w:val="heading 1"/>
    <w:basedOn w:val="Normal"/>
    <w:link w:val="Heading1Char"/>
    <w:uiPriority w:val="99"/>
    <w:qFormat/>
    <w:rsid w:val="003F312B"/>
    <w:pPr>
      <w:widowControl/>
      <w:jc w:val="left"/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3F312B"/>
    <w:pPr>
      <w:widowControl/>
      <w:jc w:val="left"/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3F312B"/>
    <w:pPr>
      <w:widowControl/>
      <w:jc w:val="left"/>
      <w:outlineLvl w:val="2"/>
    </w:pPr>
    <w:rPr>
      <w:color w:val="1F4D78"/>
      <w:sz w:val="24"/>
      <w:szCs w:val="24"/>
    </w:rPr>
  </w:style>
  <w:style w:type="paragraph" w:styleId="Heading4">
    <w:name w:val="heading 4"/>
    <w:basedOn w:val="Normal"/>
    <w:link w:val="Heading4Char"/>
    <w:uiPriority w:val="99"/>
    <w:qFormat/>
    <w:rsid w:val="003F312B"/>
    <w:pPr>
      <w:widowControl/>
      <w:jc w:val="left"/>
      <w:outlineLvl w:val="3"/>
    </w:pPr>
    <w:rPr>
      <w:i/>
      <w:iCs/>
      <w:color w:val="2E74B5"/>
    </w:rPr>
  </w:style>
  <w:style w:type="paragraph" w:styleId="Heading5">
    <w:name w:val="heading 5"/>
    <w:basedOn w:val="Normal"/>
    <w:link w:val="Heading5Char"/>
    <w:uiPriority w:val="99"/>
    <w:qFormat/>
    <w:rsid w:val="003F312B"/>
    <w:pPr>
      <w:widowControl/>
      <w:jc w:val="left"/>
      <w:outlineLvl w:val="4"/>
    </w:pPr>
    <w:rPr>
      <w:color w:val="2E74B5"/>
    </w:rPr>
  </w:style>
  <w:style w:type="paragraph" w:styleId="Heading6">
    <w:name w:val="heading 6"/>
    <w:basedOn w:val="Normal"/>
    <w:link w:val="Heading6Char"/>
    <w:uiPriority w:val="99"/>
    <w:qFormat/>
    <w:rsid w:val="003F312B"/>
    <w:pPr>
      <w:widowControl/>
      <w:jc w:val="left"/>
      <w:outlineLvl w:val="5"/>
    </w:pPr>
    <w:rPr>
      <w:color w:val="1F4D7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14691"/>
    <w:rPr>
      <w:rFonts w:cs="Times New Roman"/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14691"/>
    <w:rPr>
      <w:rFonts w:ascii="Cambria" w:eastAsia="宋体" w:hAnsi="Cambria" w:cs="Times New Roman"/>
      <w:b/>
      <w:bCs/>
      <w:kern w:val="0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14691"/>
    <w:rPr>
      <w:rFonts w:cs="Times New Roman"/>
      <w:b/>
      <w:bCs/>
      <w:kern w:val="0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14691"/>
    <w:rPr>
      <w:rFonts w:ascii="Cambria" w:eastAsia="宋体" w:hAnsi="Cambria" w:cs="Times New Roman"/>
      <w:b/>
      <w:bCs/>
      <w:kern w:val="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14691"/>
    <w:rPr>
      <w:rFonts w:cs="Times New Roman"/>
      <w:b/>
      <w:bCs/>
      <w:kern w:val="0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14691"/>
    <w:rPr>
      <w:rFonts w:ascii="Cambria" w:eastAsia="宋体" w:hAnsi="Cambria" w:cs="Times New Roman"/>
      <w:b/>
      <w:bCs/>
      <w:kern w:val="0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3F312B"/>
    <w:pPr>
      <w:widowControl/>
      <w:jc w:val="left"/>
    </w:pPr>
    <w:rPr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414691"/>
    <w:rPr>
      <w:rFonts w:ascii="Cambria" w:eastAsia="宋体" w:hAnsi="Cambria" w:cs="Times New Roman"/>
      <w:b/>
      <w:bCs/>
      <w:kern w:val="0"/>
      <w:sz w:val="32"/>
      <w:szCs w:val="32"/>
    </w:rPr>
  </w:style>
  <w:style w:type="paragraph" w:customStyle="1" w:styleId="1">
    <w:name w:val="要点1"/>
    <w:uiPriority w:val="99"/>
    <w:rsid w:val="003F312B"/>
    <w:rPr>
      <w:b/>
      <w:bCs/>
      <w:kern w:val="0"/>
      <w:sz w:val="20"/>
      <w:szCs w:val="20"/>
    </w:rPr>
  </w:style>
  <w:style w:type="paragraph" w:styleId="ListParagraph">
    <w:name w:val="List Paragraph"/>
    <w:basedOn w:val="Normal"/>
    <w:uiPriority w:val="99"/>
    <w:qFormat/>
    <w:rsid w:val="003F312B"/>
    <w:pPr>
      <w:widowControl/>
      <w:jc w:val="left"/>
    </w:pPr>
  </w:style>
  <w:style w:type="character" w:styleId="Hyperlink">
    <w:name w:val="Hyperlink"/>
    <w:basedOn w:val="DefaultParagraphFont"/>
    <w:uiPriority w:val="99"/>
    <w:rsid w:val="003F312B"/>
    <w:rPr>
      <w:rFonts w:cs="Times New Roman"/>
      <w:color w:val="0563C1"/>
      <w:u w:val="single"/>
    </w:rPr>
  </w:style>
  <w:style w:type="character" w:styleId="FootnoteReference">
    <w:name w:val="footnote reference"/>
    <w:basedOn w:val="DefaultParagraphFont"/>
    <w:uiPriority w:val="99"/>
    <w:rsid w:val="003F312B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3F312B"/>
    <w:pPr>
      <w:widowControl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F312B"/>
    <w:rPr>
      <w:rFonts w:cs="Times New Roman"/>
      <w:lang w:val="en-US" w:eastAsia="zh-CN"/>
    </w:rPr>
  </w:style>
  <w:style w:type="character" w:customStyle="1" w:styleId="printer">
    <w:name w:val="printer"/>
    <w:basedOn w:val="DefaultParagraphFont"/>
    <w:uiPriority w:val="99"/>
    <w:rsid w:val="00D066BD"/>
    <w:rPr>
      <w:rFonts w:cs="Times New Roman"/>
    </w:rPr>
  </w:style>
  <w:style w:type="character" w:customStyle="1" w:styleId="close">
    <w:name w:val="close"/>
    <w:basedOn w:val="DefaultParagraphFont"/>
    <w:uiPriority w:val="99"/>
    <w:rsid w:val="00D066B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8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0188">
          <w:marLeft w:val="0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</TotalTime>
  <Pages>2</Pages>
  <Words>88</Words>
  <Characters>502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Sky123.Org</cp:lastModifiedBy>
  <cp:revision>14</cp:revision>
  <dcterms:created xsi:type="dcterms:W3CDTF">2023-08-25T12:49:00Z</dcterms:created>
  <dcterms:modified xsi:type="dcterms:W3CDTF">2023-10-11T03:20:00Z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3ee64976637e4866b7384d60d1648e5f</vt:lpwstr>
  </property>
</Properties>
</file>