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285" w:firstLineChars="400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北海街道北海村经济合作社营业房出租项目</w:t>
      </w:r>
    </w:p>
    <w:p>
      <w:pPr>
        <w:ind w:firstLine="3534" w:firstLineChars="1100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中标公告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</w:rPr>
        <w:t>北海街道北海村股份经济合作社营业房出租项目，于2023年4月7日上午9时30分正，在北海街道办事外A4楼会议室公开竞价，按竞价文件规定的评价办法中标，该标1的坐落于运河人家会龙坊1号至5号营业房，现拟确定中国邮政集团有限公司绍兴市分公司为中标人，底价： 270395.00元/年，中标价270395.00元/年。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公示时间：2023年4月7日至2023年4月1</w:t>
      </w:r>
      <w:r>
        <w:rPr>
          <w:rFonts w:hint="eastAsia" w:ascii="宋体" w:hAnsi="宋体" w:eastAsia="宋体" w:cs="宋体"/>
          <w:sz w:val="28"/>
          <w:szCs w:val="28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日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   </w:t>
      </w:r>
    </w:p>
    <w:p>
      <w:pPr>
        <w:rPr>
          <w:rFonts w:hint="eastAsia" w:ascii="宋体" w:hAnsi="宋体" w:eastAsia="宋体" w:cs="宋体"/>
          <w:sz w:val="28"/>
          <w:szCs w:val="28"/>
        </w:rPr>
      </w:pPr>
    </w:p>
    <w:p>
      <w:pPr>
        <w:jc w:val="righ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北海街道北海村股份经济合作社</w:t>
      </w:r>
    </w:p>
    <w:p>
      <w:pPr>
        <w:jc w:val="righ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       2023年4月7日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66DF8"/>
    <w:rsid w:val="006351F1"/>
    <w:rsid w:val="00966DF8"/>
    <w:rsid w:val="00C1724B"/>
    <w:rsid w:val="0C026B72"/>
    <w:rsid w:val="7B26C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Microsoft</Company>
  <Pages>1</Pages>
  <Words>37</Words>
  <Characters>213</Characters>
  <Lines>1</Lines>
  <Paragraphs>1</Paragraphs>
  <TotalTime>2</TotalTime>
  <ScaleCrop>false</ScaleCrop>
  <LinksUpToDate>false</LinksUpToDate>
  <CharactersWithSpaces>249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2023-04-07T14:40:00Z</dcterms:created>
  <dc:creator>dbc</dc:creator>
  <cp:lastModifiedBy>Administrator</cp:lastModifiedBy>
  <dcterms:modified xsi:type="dcterms:W3CDTF">2023-04-07T06:52:28Z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2A0BCBD8E1AD421C97BF68E9ED88FB79</vt:lpwstr>
  </property>
</Properties>
</file>